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B558" w14:textId="799C7CA0" w:rsidR="00740655" w:rsidRPr="004A260C" w:rsidRDefault="008626CC" w:rsidP="008626CC">
      <w:pPr>
        <w:spacing w:after="0" w:line="240" w:lineRule="auto"/>
        <w:jc w:val="center"/>
        <w:rPr>
          <w:rFonts w:ascii="Open Sans" w:hAnsi="Open Sans" w:cs="Open Sans"/>
          <w:b/>
          <w:sz w:val="28"/>
        </w:rPr>
      </w:pPr>
      <w:bookmarkStart w:id="0" w:name="_GoBack"/>
      <w:bookmarkEnd w:id="0"/>
      <w:r w:rsidRPr="004A260C">
        <w:rPr>
          <w:rFonts w:ascii="Open Sans" w:hAnsi="Open Sans" w:cs="Open Sans"/>
          <w:b/>
          <w:sz w:val="28"/>
        </w:rPr>
        <w:t>Vision Statement</w:t>
      </w:r>
    </w:p>
    <w:p w14:paraId="69EC58D7" w14:textId="77777777" w:rsidR="008626CC" w:rsidRPr="004A260C" w:rsidRDefault="008626CC" w:rsidP="00112739">
      <w:pPr>
        <w:spacing w:before="120" w:after="0" w:line="240" w:lineRule="auto"/>
        <w:jc w:val="center"/>
        <w:rPr>
          <w:rFonts w:ascii="Open Sans" w:hAnsi="Open Sans" w:cs="Open Sans"/>
          <w:sz w:val="24"/>
        </w:rPr>
      </w:pPr>
      <w:r w:rsidRPr="004A260C">
        <w:rPr>
          <w:rFonts w:ascii="Open Sans" w:hAnsi="Open Sans" w:cs="Open Sans"/>
          <w:sz w:val="24"/>
        </w:rPr>
        <w:t xml:space="preserve">ABC is the premier association </w:t>
      </w:r>
    </w:p>
    <w:p w14:paraId="174E720C" w14:textId="63447A6E" w:rsidR="008626CC" w:rsidRPr="004A260C" w:rsidRDefault="008626CC" w:rsidP="008626CC">
      <w:pPr>
        <w:spacing w:after="0" w:line="240" w:lineRule="auto"/>
        <w:jc w:val="center"/>
        <w:rPr>
          <w:rFonts w:ascii="Open Sans" w:hAnsi="Open Sans" w:cs="Open Sans"/>
          <w:sz w:val="24"/>
        </w:rPr>
      </w:pPr>
      <w:r w:rsidRPr="004A260C">
        <w:rPr>
          <w:rFonts w:ascii="Open Sans" w:hAnsi="Open Sans" w:cs="Open Sans"/>
          <w:sz w:val="24"/>
        </w:rPr>
        <w:t>providing services and creating opportunities for the construction industry.</w:t>
      </w:r>
    </w:p>
    <w:p w14:paraId="5519AA59" w14:textId="54A8F0BF" w:rsidR="008626CC" w:rsidRPr="004A260C" w:rsidRDefault="008626CC" w:rsidP="008626CC">
      <w:pPr>
        <w:spacing w:after="0" w:line="240" w:lineRule="auto"/>
        <w:jc w:val="center"/>
        <w:rPr>
          <w:rFonts w:ascii="Open Sans" w:hAnsi="Open Sans" w:cs="Open Sans"/>
          <w:sz w:val="24"/>
        </w:rPr>
      </w:pPr>
    </w:p>
    <w:p w14:paraId="7028B61C" w14:textId="77777777" w:rsidR="008626CC" w:rsidRPr="004A260C" w:rsidRDefault="008626CC" w:rsidP="008626CC">
      <w:pPr>
        <w:spacing w:after="0" w:line="240" w:lineRule="auto"/>
        <w:jc w:val="center"/>
        <w:rPr>
          <w:rFonts w:ascii="Open Sans" w:hAnsi="Open Sans" w:cs="Open Sans"/>
          <w:b/>
          <w:sz w:val="28"/>
        </w:rPr>
      </w:pPr>
    </w:p>
    <w:p w14:paraId="231B7781" w14:textId="2CFD5CE4" w:rsidR="008626CC" w:rsidRPr="004A260C" w:rsidRDefault="008626CC" w:rsidP="008626CC">
      <w:pPr>
        <w:spacing w:after="0" w:line="240" w:lineRule="auto"/>
        <w:jc w:val="center"/>
        <w:rPr>
          <w:rFonts w:ascii="Open Sans" w:hAnsi="Open Sans" w:cs="Open Sans"/>
          <w:b/>
          <w:sz w:val="28"/>
        </w:rPr>
      </w:pPr>
      <w:r w:rsidRPr="004A260C">
        <w:rPr>
          <w:rFonts w:ascii="Open Sans" w:hAnsi="Open Sans" w:cs="Open Sans"/>
          <w:b/>
          <w:sz w:val="28"/>
        </w:rPr>
        <w:t>Mission Statement</w:t>
      </w:r>
    </w:p>
    <w:p w14:paraId="0B9F7838" w14:textId="77777777" w:rsidR="008626CC" w:rsidRPr="004A260C" w:rsidRDefault="008626CC" w:rsidP="00112739">
      <w:pPr>
        <w:spacing w:before="120" w:after="0" w:line="240" w:lineRule="auto"/>
        <w:jc w:val="center"/>
        <w:rPr>
          <w:rFonts w:ascii="Open Sans" w:hAnsi="Open Sans" w:cs="Open Sans"/>
          <w:sz w:val="24"/>
        </w:rPr>
      </w:pPr>
      <w:r w:rsidRPr="004A260C">
        <w:rPr>
          <w:rFonts w:ascii="Open Sans" w:hAnsi="Open Sans" w:cs="Open Sans"/>
          <w:sz w:val="24"/>
        </w:rPr>
        <w:t xml:space="preserve">Our mission is to provide services, programs and communications </w:t>
      </w:r>
    </w:p>
    <w:p w14:paraId="306212A4" w14:textId="7A00CC03" w:rsidR="008626CC" w:rsidRPr="004A260C" w:rsidRDefault="008626CC" w:rsidP="008626CC">
      <w:pPr>
        <w:spacing w:after="0" w:line="240" w:lineRule="auto"/>
        <w:jc w:val="center"/>
        <w:rPr>
          <w:rFonts w:ascii="Open Sans" w:hAnsi="Open Sans" w:cs="Open Sans"/>
          <w:sz w:val="24"/>
        </w:rPr>
      </w:pPr>
      <w:r w:rsidRPr="004A260C">
        <w:rPr>
          <w:rFonts w:ascii="Open Sans" w:hAnsi="Open Sans" w:cs="Open Sans"/>
          <w:sz w:val="24"/>
        </w:rPr>
        <w:t>which meet or exceed the expectations of our  merit shop general contractor, subcontractor, supplier and professional associate members.</w:t>
      </w:r>
    </w:p>
    <w:p w14:paraId="664662C1" w14:textId="35477C5A" w:rsidR="008626CC" w:rsidRPr="004A260C" w:rsidRDefault="008626CC" w:rsidP="008626CC">
      <w:pPr>
        <w:spacing w:after="0" w:line="240" w:lineRule="auto"/>
        <w:jc w:val="center"/>
        <w:rPr>
          <w:rFonts w:ascii="Open Sans" w:hAnsi="Open Sans" w:cs="Open Sans"/>
          <w:sz w:val="24"/>
        </w:rPr>
      </w:pPr>
    </w:p>
    <w:p w14:paraId="127A544D" w14:textId="7B5CDF6E" w:rsidR="008626CC" w:rsidRPr="004A260C" w:rsidRDefault="008626CC" w:rsidP="008626CC">
      <w:pPr>
        <w:spacing w:after="0" w:line="240" w:lineRule="auto"/>
        <w:jc w:val="center"/>
        <w:rPr>
          <w:rFonts w:ascii="Open Sans" w:hAnsi="Open Sans" w:cs="Open Sans"/>
          <w:sz w:val="24"/>
        </w:rPr>
      </w:pPr>
    </w:p>
    <w:p w14:paraId="04930341" w14:textId="4ADC4855" w:rsidR="008626CC" w:rsidRPr="004A260C" w:rsidRDefault="008626CC" w:rsidP="008626CC">
      <w:pPr>
        <w:spacing w:after="0" w:line="240" w:lineRule="auto"/>
        <w:jc w:val="center"/>
        <w:rPr>
          <w:rFonts w:ascii="Open Sans" w:hAnsi="Open Sans" w:cs="Open Sans"/>
          <w:b/>
          <w:sz w:val="28"/>
        </w:rPr>
      </w:pPr>
      <w:r w:rsidRPr="004A260C">
        <w:rPr>
          <w:rFonts w:ascii="Open Sans" w:hAnsi="Open Sans" w:cs="Open Sans"/>
          <w:b/>
          <w:sz w:val="28"/>
        </w:rPr>
        <w:t>Focus</w:t>
      </w:r>
    </w:p>
    <w:p w14:paraId="62D11569" w14:textId="67840EC7" w:rsidR="008626CC" w:rsidRPr="004A260C" w:rsidRDefault="008626CC" w:rsidP="00112739">
      <w:pPr>
        <w:tabs>
          <w:tab w:val="num" w:pos="720"/>
        </w:tabs>
        <w:spacing w:before="120" w:after="0" w:line="240" w:lineRule="auto"/>
        <w:ind w:left="360"/>
        <w:jc w:val="center"/>
        <w:rPr>
          <w:rFonts w:ascii="Open Sans" w:hAnsi="Open Sans" w:cs="Open Sans"/>
          <w:sz w:val="24"/>
        </w:rPr>
      </w:pPr>
      <w:r w:rsidRPr="004A260C">
        <w:rPr>
          <w:rFonts w:ascii="Open Sans" w:hAnsi="Open Sans" w:cs="Open Sans"/>
          <w:sz w:val="24"/>
        </w:rPr>
        <w:t>To create common community success through advocacy, education and connectivity</w:t>
      </w:r>
    </w:p>
    <w:p w14:paraId="2098557E" w14:textId="77777777" w:rsidR="008626CC" w:rsidRPr="004A260C" w:rsidRDefault="008626CC" w:rsidP="008626CC">
      <w:pPr>
        <w:tabs>
          <w:tab w:val="left" w:pos="2700"/>
        </w:tabs>
        <w:spacing w:after="0" w:line="240" w:lineRule="auto"/>
        <w:jc w:val="center"/>
        <w:rPr>
          <w:rFonts w:ascii="Open Sans" w:hAnsi="Open Sans" w:cs="Open Sans"/>
          <w:sz w:val="24"/>
        </w:rPr>
      </w:pPr>
    </w:p>
    <w:p w14:paraId="1DFE713A" w14:textId="7BE873EE" w:rsidR="008626CC" w:rsidRPr="004A260C" w:rsidRDefault="008626CC" w:rsidP="008626CC">
      <w:pPr>
        <w:tabs>
          <w:tab w:val="left" w:pos="2700"/>
          <w:tab w:val="left" w:pos="3060"/>
        </w:tabs>
        <w:spacing w:after="0" w:line="240" w:lineRule="auto"/>
        <w:rPr>
          <w:rFonts w:ascii="Open Sans" w:hAnsi="Open Sans" w:cs="Open Sans"/>
          <w:sz w:val="24"/>
        </w:rPr>
      </w:pPr>
      <w:r w:rsidRPr="004A260C">
        <w:rPr>
          <w:rFonts w:ascii="Open Sans" w:hAnsi="Open Sans" w:cs="Open Sans"/>
          <w:sz w:val="24"/>
        </w:rPr>
        <w:tab/>
      </w:r>
      <w:r w:rsidRPr="004A260C">
        <w:rPr>
          <w:rFonts w:ascii="Open Sans" w:hAnsi="Open Sans" w:cs="Open Sans"/>
          <w:sz w:val="24"/>
        </w:rPr>
        <w:sym w:font="Wingdings 2" w:char="F097"/>
      </w:r>
      <w:r w:rsidRPr="004A260C">
        <w:rPr>
          <w:rFonts w:ascii="Open Sans" w:hAnsi="Open Sans" w:cs="Open Sans"/>
          <w:sz w:val="24"/>
        </w:rPr>
        <w:t xml:space="preserve"> Connect (making connections)</w:t>
      </w:r>
    </w:p>
    <w:p w14:paraId="3CF7288F" w14:textId="3F453595" w:rsidR="008626CC" w:rsidRPr="004A260C" w:rsidRDefault="008626CC" w:rsidP="008626CC">
      <w:pPr>
        <w:tabs>
          <w:tab w:val="left" w:pos="2700"/>
          <w:tab w:val="left" w:pos="3060"/>
        </w:tabs>
        <w:spacing w:after="0" w:line="240" w:lineRule="auto"/>
        <w:rPr>
          <w:rFonts w:ascii="Open Sans" w:hAnsi="Open Sans" w:cs="Open Sans"/>
          <w:sz w:val="24"/>
        </w:rPr>
      </w:pPr>
      <w:r w:rsidRPr="004A260C">
        <w:rPr>
          <w:rFonts w:ascii="Open Sans" w:hAnsi="Open Sans" w:cs="Open Sans"/>
          <w:sz w:val="24"/>
        </w:rPr>
        <w:tab/>
      </w:r>
      <w:r w:rsidRPr="004A260C">
        <w:rPr>
          <w:rFonts w:ascii="Open Sans" w:hAnsi="Open Sans" w:cs="Open Sans"/>
          <w:sz w:val="24"/>
        </w:rPr>
        <w:sym w:font="Wingdings 2" w:char="F097"/>
      </w:r>
      <w:r w:rsidRPr="004A260C">
        <w:rPr>
          <w:rFonts w:ascii="Open Sans" w:hAnsi="Open Sans" w:cs="Open Sans"/>
          <w:sz w:val="24"/>
        </w:rPr>
        <w:t xml:space="preserve"> Educate (training &amp; development)</w:t>
      </w:r>
    </w:p>
    <w:p w14:paraId="4A526E33" w14:textId="65DA63E9" w:rsidR="008626CC" w:rsidRPr="004A260C" w:rsidRDefault="008626CC" w:rsidP="008626CC">
      <w:pPr>
        <w:tabs>
          <w:tab w:val="left" w:pos="2700"/>
          <w:tab w:val="left" w:pos="3060"/>
        </w:tabs>
        <w:spacing w:after="0" w:line="240" w:lineRule="auto"/>
        <w:rPr>
          <w:rFonts w:ascii="Open Sans" w:hAnsi="Open Sans" w:cs="Open Sans"/>
          <w:sz w:val="24"/>
        </w:rPr>
      </w:pPr>
      <w:r w:rsidRPr="004A260C">
        <w:rPr>
          <w:rFonts w:ascii="Open Sans" w:hAnsi="Open Sans" w:cs="Open Sans"/>
          <w:sz w:val="24"/>
        </w:rPr>
        <w:tab/>
      </w:r>
      <w:r w:rsidRPr="004A260C">
        <w:rPr>
          <w:rFonts w:ascii="Open Sans" w:hAnsi="Open Sans" w:cs="Open Sans"/>
          <w:sz w:val="24"/>
        </w:rPr>
        <w:sym w:font="Wingdings 2" w:char="F097"/>
      </w:r>
      <w:r w:rsidRPr="004A260C">
        <w:rPr>
          <w:rFonts w:ascii="Open Sans" w:hAnsi="Open Sans" w:cs="Open Sans"/>
          <w:sz w:val="24"/>
        </w:rPr>
        <w:t xml:space="preserve"> Advocate (protect your business</w:t>
      </w:r>
      <w:r w:rsidR="0084328F" w:rsidRPr="004A260C">
        <w:rPr>
          <w:rFonts w:ascii="Open Sans" w:hAnsi="Open Sans" w:cs="Open Sans"/>
          <w:sz w:val="24"/>
        </w:rPr>
        <w:t xml:space="preserve"> &amp; employees</w:t>
      </w:r>
      <w:r w:rsidRPr="004A260C">
        <w:rPr>
          <w:rFonts w:ascii="Open Sans" w:hAnsi="Open Sans" w:cs="Open Sans"/>
          <w:sz w:val="24"/>
        </w:rPr>
        <w:t>)</w:t>
      </w:r>
    </w:p>
    <w:p w14:paraId="0EE16415" w14:textId="0646BF81" w:rsidR="008626CC" w:rsidRPr="004A260C" w:rsidRDefault="008626CC" w:rsidP="008626CC">
      <w:pPr>
        <w:tabs>
          <w:tab w:val="left" w:pos="2700"/>
          <w:tab w:val="left" w:pos="3060"/>
        </w:tabs>
        <w:spacing w:after="0" w:line="240" w:lineRule="auto"/>
        <w:rPr>
          <w:rFonts w:ascii="Open Sans" w:hAnsi="Open Sans" w:cs="Open Sans"/>
          <w:sz w:val="24"/>
        </w:rPr>
      </w:pPr>
      <w:r w:rsidRPr="004A260C">
        <w:rPr>
          <w:rFonts w:ascii="Open Sans" w:hAnsi="Open Sans" w:cs="Open Sans"/>
          <w:sz w:val="24"/>
        </w:rPr>
        <w:tab/>
      </w:r>
      <w:r w:rsidRPr="004A260C">
        <w:rPr>
          <w:rFonts w:ascii="Open Sans" w:hAnsi="Open Sans" w:cs="Open Sans"/>
          <w:sz w:val="24"/>
        </w:rPr>
        <w:sym w:font="Wingdings 2" w:char="F097"/>
      </w:r>
      <w:r w:rsidRPr="004A260C">
        <w:rPr>
          <w:rFonts w:ascii="Open Sans" w:hAnsi="Open Sans" w:cs="Open Sans"/>
          <w:sz w:val="24"/>
        </w:rPr>
        <w:t xml:space="preserve"> Compete (</w:t>
      </w:r>
      <w:r w:rsidR="0084328F" w:rsidRPr="004A260C">
        <w:rPr>
          <w:rFonts w:ascii="Open Sans" w:hAnsi="Open Sans" w:cs="Open Sans"/>
          <w:sz w:val="24"/>
        </w:rPr>
        <w:t xml:space="preserve">gain </w:t>
      </w:r>
      <w:r w:rsidRPr="004A260C">
        <w:rPr>
          <w:rFonts w:ascii="Open Sans" w:hAnsi="Open Sans" w:cs="Open Sans"/>
          <w:sz w:val="24"/>
        </w:rPr>
        <w:t xml:space="preserve">a competitive </w:t>
      </w:r>
      <w:r w:rsidR="0084328F" w:rsidRPr="004A260C">
        <w:rPr>
          <w:rFonts w:ascii="Open Sans" w:hAnsi="Open Sans" w:cs="Open Sans"/>
          <w:sz w:val="24"/>
        </w:rPr>
        <w:t>edge)</w:t>
      </w:r>
    </w:p>
    <w:p w14:paraId="4C597546" w14:textId="0349F99C" w:rsidR="008626CC" w:rsidRPr="004A260C" w:rsidRDefault="008626CC" w:rsidP="008626CC">
      <w:pPr>
        <w:tabs>
          <w:tab w:val="left" w:pos="2700"/>
          <w:tab w:val="left" w:pos="3060"/>
        </w:tabs>
        <w:spacing w:after="0" w:line="240" w:lineRule="auto"/>
        <w:rPr>
          <w:rFonts w:ascii="Open Sans" w:hAnsi="Open Sans" w:cs="Open Sans"/>
          <w:sz w:val="24"/>
        </w:rPr>
      </w:pPr>
    </w:p>
    <w:p w14:paraId="47F9785D" w14:textId="488B6573" w:rsidR="00112739" w:rsidRPr="004A260C" w:rsidRDefault="00112739" w:rsidP="008626CC">
      <w:pPr>
        <w:tabs>
          <w:tab w:val="left" w:pos="2700"/>
          <w:tab w:val="left" w:pos="3060"/>
        </w:tabs>
        <w:spacing w:after="0" w:line="240" w:lineRule="auto"/>
        <w:rPr>
          <w:rFonts w:ascii="Open Sans" w:hAnsi="Open Sans" w:cs="Open Sans"/>
          <w:sz w:val="24"/>
        </w:rPr>
      </w:pPr>
    </w:p>
    <w:p w14:paraId="26BFB935" w14:textId="2F0C2E26" w:rsidR="00112739" w:rsidRPr="004A260C" w:rsidRDefault="00112739" w:rsidP="00112739">
      <w:pPr>
        <w:tabs>
          <w:tab w:val="left" w:pos="2700"/>
          <w:tab w:val="left" w:pos="3060"/>
        </w:tabs>
        <w:spacing w:after="0" w:line="240" w:lineRule="auto"/>
        <w:jc w:val="center"/>
        <w:rPr>
          <w:rFonts w:ascii="Open Sans" w:hAnsi="Open Sans" w:cs="Open Sans"/>
          <w:sz w:val="28"/>
        </w:rPr>
      </w:pPr>
      <w:r w:rsidRPr="004A260C">
        <w:rPr>
          <w:rFonts w:ascii="Open Sans" w:hAnsi="Open Sans" w:cs="Open Sans"/>
          <w:b/>
          <w:sz w:val="28"/>
        </w:rPr>
        <w:t>Elevator Speech</w:t>
      </w:r>
    </w:p>
    <w:p w14:paraId="0F4C83AD" w14:textId="77777777" w:rsidR="00C437D2" w:rsidRPr="004A260C" w:rsidRDefault="00C437D2" w:rsidP="00C437D2">
      <w:pPr>
        <w:spacing w:after="0" w:line="240" w:lineRule="auto"/>
        <w:rPr>
          <w:rFonts w:ascii="Open Sans" w:hAnsi="Open Sans" w:cs="Open Sans"/>
          <w:sz w:val="23"/>
          <w:szCs w:val="23"/>
        </w:rPr>
      </w:pPr>
      <w:r w:rsidRPr="004A260C">
        <w:rPr>
          <w:rFonts w:ascii="Open Sans" w:hAnsi="Open Sans" w:cs="Open Sans"/>
          <w:sz w:val="23"/>
          <w:szCs w:val="23"/>
        </w:rPr>
        <w:t xml:space="preserve">Who is ABC and why is there an ABC?  </w:t>
      </w:r>
    </w:p>
    <w:p w14:paraId="05644B2F" w14:textId="77777777" w:rsidR="00C437D2" w:rsidRPr="004A260C" w:rsidRDefault="00C437D2" w:rsidP="00C437D2">
      <w:pPr>
        <w:spacing w:after="0" w:line="240" w:lineRule="auto"/>
        <w:rPr>
          <w:rFonts w:ascii="Open Sans" w:hAnsi="Open Sans" w:cs="Open Sans"/>
          <w:sz w:val="23"/>
          <w:szCs w:val="23"/>
        </w:rPr>
      </w:pPr>
    </w:p>
    <w:p w14:paraId="73A4FA8D" w14:textId="77777777" w:rsidR="00C437D2" w:rsidRPr="004A260C" w:rsidRDefault="00C437D2" w:rsidP="00C437D2">
      <w:pPr>
        <w:spacing w:after="0" w:line="240" w:lineRule="auto"/>
        <w:rPr>
          <w:rFonts w:ascii="Open Sans" w:hAnsi="Open Sans" w:cs="Open Sans"/>
          <w:sz w:val="23"/>
          <w:szCs w:val="23"/>
        </w:rPr>
      </w:pPr>
      <w:r w:rsidRPr="004A260C">
        <w:rPr>
          <w:rFonts w:ascii="Open Sans" w:hAnsi="Open Sans" w:cs="Open Sans"/>
          <w:sz w:val="23"/>
          <w:szCs w:val="23"/>
        </w:rPr>
        <w:t>Since 1973, the Central Florida Chapter ABC has served a membership which now numbers about 400-member companies that build and do business within the 5 counties surrounding Orlando. Large and small, subcontractors and general contractors, suppliers and professional services firms are ABC.  All are represented on the Board of Directors and in committees that guide the association.</w:t>
      </w:r>
    </w:p>
    <w:p w14:paraId="1B2CE112" w14:textId="77777777" w:rsidR="00C437D2" w:rsidRPr="004A260C" w:rsidRDefault="00C437D2" w:rsidP="00C437D2">
      <w:pPr>
        <w:spacing w:after="0" w:line="240" w:lineRule="auto"/>
        <w:rPr>
          <w:rFonts w:ascii="Open Sans" w:hAnsi="Open Sans" w:cs="Open Sans"/>
          <w:sz w:val="23"/>
          <w:szCs w:val="23"/>
        </w:rPr>
      </w:pPr>
    </w:p>
    <w:p w14:paraId="23C32E1B" w14:textId="77777777" w:rsidR="00C437D2" w:rsidRPr="004A260C" w:rsidRDefault="00C437D2" w:rsidP="00C437D2">
      <w:pPr>
        <w:spacing w:after="0" w:line="240" w:lineRule="auto"/>
        <w:rPr>
          <w:rFonts w:ascii="Open Sans" w:hAnsi="Open Sans" w:cs="Open Sans"/>
          <w:sz w:val="23"/>
          <w:szCs w:val="23"/>
        </w:rPr>
      </w:pPr>
      <w:r w:rsidRPr="004A260C">
        <w:rPr>
          <w:rFonts w:ascii="Open Sans" w:hAnsi="Open Sans" w:cs="Open Sans"/>
          <w:sz w:val="23"/>
          <w:szCs w:val="23"/>
        </w:rPr>
        <w:t xml:space="preserve">ABC delivers value to those members.  That value can best be summed up in four words:  connect, educate, advocate and compete.  We offer a diverse selection of networking events and training programs that bring the industry together to enhance safety and productivity.  We are the voice of commercial construction in local </w:t>
      </w:r>
      <w:r w:rsidRPr="004A260C">
        <w:rPr>
          <w:rFonts w:ascii="Open Sans" w:hAnsi="Open Sans" w:cs="Open Sans"/>
          <w:sz w:val="23"/>
          <w:szCs w:val="23"/>
        </w:rPr>
        <w:lastRenderedPageBreak/>
        <w:t>government, Tallahassee and Washington, DC.  We have built a strong community of common interest, and through it the merit shop construction industry offers a viable and now dominate competitive alternative for construction owners.</w:t>
      </w:r>
    </w:p>
    <w:p w14:paraId="01532540" w14:textId="77777777" w:rsidR="00112739" w:rsidRPr="004A260C" w:rsidRDefault="00112739" w:rsidP="00112739">
      <w:pPr>
        <w:tabs>
          <w:tab w:val="left" w:pos="2700"/>
          <w:tab w:val="left" w:pos="3060"/>
        </w:tabs>
        <w:spacing w:after="0" w:line="240" w:lineRule="auto"/>
        <w:jc w:val="center"/>
        <w:rPr>
          <w:rFonts w:ascii="Open Sans" w:hAnsi="Open Sans" w:cs="Open Sans"/>
          <w:sz w:val="24"/>
        </w:rPr>
      </w:pPr>
    </w:p>
    <w:p w14:paraId="3272BCBB" w14:textId="77777777" w:rsidR="008626CC" w:rsidRPr="004A260C" w:rsidRDefault="008626CC" w:rsidP="008626CC">
      <w:pPr>
        <w:tabs>
          <w:tab w:val="left" w:pos="3060"/>
        </w:tabs>
        <w:spacing w:after="0" w:line="240" w:lineRule="auto"/>
        <w:ind w:left="2790"/>
        <w:rPr>
          <w:rFonts w:ascii="Open Sans" w:hAnsi="Open Sans" w:cs="Open Sans"/>
          <w:sz w:val="24"/>
        </w:rPr>
      </w:pPr>
    </w:p>
    <w:sectPr w:rsidR="008626CC" w:rsidRPr="004A26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02F7" w14:textId="77777777" w:rsidR="008626CC" w:rsidRDefault="008626CC" w:rsidP="008626CC">
      <w:pPr>
        <w:spacing w:after="0" w:line="240" w:lineRule="auto"/>
      </w:pPr>
      <w:r>
        <w:separator/>
      </w:r>
    </w:p>
  </w:endnote>
  <w:endnote w:type="continuationSeparator" w:id="0">
    <w:p w14:paraId="646B8FEB" w14:textId="77777777" w:rsidR="008626CC" w:rsidRDefault="008626CC" w:rsidP="0086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E517" w14:textId="77777777" w:rsidR="008626CC" w:rsidRDefault="008626CC" w:rsidP="008626CC">
      <w:pPr>
        <w:spacing w:after="0" w:line="240" w:lineRule="auto"/>
      </w:pPr>
      <w:r>
        <w:separator/>
      </w:r>
    </w:p>
  </w:footnote>
  <w:footnote w:type="continuationSeparator" w:id="0">
    <w:p w14:paraId="5A851A13" w14:textId="77777777" w:rsidR="008626CC" w:rsidRDefault="008626CC" w:rsidP="00862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937E" w14:textId="34E679A0" w:rsidR="008626CC" w:rsidRDefault="004A260C" w:rsidP="008626CC">
    <w:pPr>
      <w:pStyle w:val="Header"/>
      <w:tabs>
        <w:tab w:val="clear" w:pos="4680"/>
        <w:tab w:val="clear" w:pos="9360"/>
      </w:tabs>
      <w:jc w:val="center"/>
      <w:rPr>
        <w:rFonts w:ascii="Calibri" w:hAnsi="Calibri"/>
        <w:b/>
        <w:sz w:val="32"/>
      </w:rPr>
    </w:pPr>
    <w:r>
      <w:rPr>
        <w:rFonts w:ascii="Calibri" w:hAnsi="Calibri"/>
        <w:b/>
        <w:noProof/>
        <w:sz w:val="32"/>
      </w:rPr>
      <w:drawing>
        <wp:anchor distT="0" distB="0" distL="114300" distR="114300" simplePos="0" relativeHeight="251659264" behindDoc="0" locked="0" layoutInCell="1" allowOverlap="1" wp14:anchorId="08D4B0C4" wp14:editId="77BA17C2">
          <wp:simplePos x="0" y="0"/>
          <wp:positionH relativeFrom="column">
            <wp:posOffset>-501041</wp:posOffset>
          </wp:positionH>
          <wp:positionV relativeFrom="paragraph">
            <wp:posOffset>-56916</wp:posOffset>
          </wp:positionV>
          <wp:extent cx="1453019" cy="600128"/>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C ABC.jpg"/>
                  <pic:cNvPicPr/>
                </pic:nvPicPr>
                <pic:blipFill>
                  <a:blip r:embed="rId1">
                    <a:extLst>
                      <a:ext uri="{28A0092B-C50C-407E-A947-70E740481C1C}">
                        <a14:useLocalDpi xmlns:a14="http://schemas.microsoft.com/office/drawing/2010/main" val="0"/>
                      </a:ext>
                    </a:extLst>
                  </a:blip>
                  <a:stretch>
                    <a:fillRect/>
                  </a:stretch>
                </pic:blipFill>
                <pic:spPr>
                  <a:xfrm>
                    <a:off x="0" y="0"/>
                    <a:ext cx="1453019" cy="600128"/>
                  </a:xfrm>
                  <a:prstGeom prst="rect">
                    <a:avLst/>
                  </a:prstGeom>
                </pic:spPr>
              </pic:pic>
            </a:graphicData>
          </a:graphic>
          <wp14:sizeRelH relativeFrom="margin">
            <wp14:pctWidth>0</wp14:pctWidth>
          </wp14:sizeRelH>
          <wp14:sizeRelV relativeFrom="margin">
            <wp14:pctHeight>0</wp14:pctHeight>
          </wp14:sizeRelV>
        </wp:anchor>
      </w:drawing>
    </w:r>
    <w:r w:rsidR="008626CC" w:rsidRPr="00F046AC">
      <w:rPr>
        <w:rFonts w:ascii="Calibri" w:hAnsi="Calibri"/>
        <w:b/>
        <w:sz w:val="32"/>
      </w:rPr>
      <w:t>Central Florida Chapter</w:t>
    </w:r>
  </w:p>
  <w:p w14:paraId="555ECB83" w14:textId="77777777" w:rsidR="008626CC" w:rsidRDefault="008626CC" w:rsidP="008626CC">
    <w:pPr>
      <w:pStyle w:val="Header"/>
      <w:tabs>
        <w:tab w:val="clear" w:pos="4680"/>
        <w:tab w:val="clear" w:pos="9360"/>
      </w:tabs>
      <w:jc w:val="center"/>
      <w:rPr>
        <w:rFonts w:ascii="Calibri" w:hAnsi="Calibri"/>
        <w:b/>
        <w:sz w:val="32"/>
      </w:rPr>
    </w:pPr>
    <w:r>
      <w:rPr>
        <w:rFonts w:ascii="Calibri" w:hAnsi="Calibri"/>
        <w:b/>
        <w:sz w:val="32"/>
      </w:rPr>
      <w:t>Associated Builders and Contractors, Inc.</w:t>
    </w:r>
  </w:p>
  <w:p w14:paraId="06293554" w14:textId="228A9DB8" w:rsidR="008626CC" w:rsidRPr="00F046AC" w:rsidRDefault="008626CC" w:rsidP="008626CC">
    <w:pPr>
      <w:pStyle w:val="Header"/>
      <w:tabs>
        <w:tab w:val="clear" w:pos="4680"/>
        <w:tab w:val="clear" w:pos="9360"/>
      </w:tabs>
      <w:jc w:val="center"/>
      <w:rPr>
        <w:rFonts w:ascii="Calibri" w:hAnsi="Calibri"/>
        <w:b/>
        <w:sz w:val="32"/>
      </w:rPr>
    </w:pPr>
    <w:r>
      <w:rPr>
        <w:rFonts w:ascii="Calibri" w:hAnsi="Calibri"/>
        <w:b/>
        <w:sz w:val="32"/>
      </w:rPr>
      <w:t>Vision – Mission - Focus</w:t>
    </w:r>
  </w:p>
  <w:p w14:paraId="75EF9999" w14:textId="77777777" w:rsidR="008626CC" w:rsidRPr="00322188" w:rsidRDefault="008626CC" w:rsidP="008626CC">
    <w:pPr>
      <w:pStyle w:val="Header"/>
      <w:pBdr>
        <w:bottom w:val="single" w:sz="4" w:space="1" w:color="auto"/>
      </w:pBdr>
      <w:tabs>
        <w:tab w:val="clear" w:pos="4680"/>
        <w:tab w:val="clear" w:pos="9360"/>
      </w:tabs>
      <w:jc w:val="center"/>
      <w:rPr>
        <w:rFonts w:ascii="Calibri" w:hAnsi="Calibri"/>
        <w:b/>
        <w:sz w:val="28"/>
      </w:rPr>
    </w:pPr>
  </w:p>
  <w:p w14:paraId="768CC25E" w14:textId="77777777" w:rsidR="008626CC" w:rsidRDefault="00862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EB9"/>
    <w:multiLevelType w:val="hybridMultilevel"/>
    <w:tmpl w:val="E63E7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20160"/>
    <w:multiLevelType w:val="hybridMultilevel"/>
    <w:tmpl w:val="E87458A2"/>
    <w:lvl w:ilvl="0" w:tplc="AF18AF7C">
      <w:start w:val="1"/>
      <w:numFmt w:val="bullet"/>
      <w:lvlText w:val="•"/>
      <w:lvlJc w:val="left"/>
      <w:pPr>
        <w:tabs>
          <w:tab w:val="num" w:pos="720"/>
        </w:tabs>
        <w:ind w:left="720" w:hanging="360"/>
      </w:pPr>
      <w:rPr>
        <w:rFonts w:ascii="Arial" w:hAnsi="Arial" w:hint="default"/>
      </w:rPr>
    </w:lvl>
    <w:lvl w:ilvl="1" w:tplc="D1E00258" w:tentative="1">
      <w:start w:val="1"/>
      <w:numFmt w:val="bullet"/>
      <w:lvlText w:val="•"/>
      <w:lvlJc w:val="left"/>
      <w:pPr>
        <w:tabs>
          <w:tab w:val="num" w:pos="1440"/>
        </w:tabs>
        <w:ind w:left="1440" w:hanging="360"/>
      </w:pPr>
      <w:rPr>
        <w:rFonts w:ascii="Arial" w:hAnsi="Arial" w:hint="default"/>
      </w:rPr>
    </w:lvl>
    <w:lvl w:ilvl="2" w:tplc="6860A368" w:tentative="1">
      <w:start w:val="1"/>
      <w:numFmt w:val="bullet"/>
      <w:lvlText w:val="•"/>
      <w:lvlJc w:val="left"/>
      <w:pPr>
        <w:tabs>
          <w:tab w:val="num" w:pos="2160"/>
        </w:tabs>
        <w:ind w:left="2160" w:hanging="360"/>
      </w:pPr>
      <w:rPr>
        <w:rFonts w:ascii="Arial" w:hAnsi="Arial" w:hint="default"/>
      </w:rPr>
    </w:lvl>
    <w:lvl w:ilvl="3" w:tplc="520A9BA6" w:tentative="1">
      <w:start w:val="1"/>
      <w:numFmt w:val="bullet"/>
      <w:lvlText w:val="•"/>
      <w:lvlJc w:val="left"/>
      <w:pPr>
        <w:tabs>
          <w:tab w:val="num" w:pos="2880"/>
        </w:tabs>
        <w:ind w:left="2880" w:hanging="360"/>
      </w:pPr>
      <w:rPr>
        <w:rFonts w:ascii="Arial" w:hAnsi="Arial" w:hint="default"/>
      </w:rPr>
    </w:lvl>
    <w:lvl w:ilvl="4" w:tplc="C64AA0CA" w:tentative="1">
      <w:start w:val="1"/>
      <w:numFmt w:val="bullet"/>
      <w:lvlText w:val="•"/>
      <w:lvlJc w:val="left"/>
      <w:pPr>
        <w:tabs>
          <w:tab w:val="num" w:pos="3600"/>
        </w:tabs>
        <w:ind w:left="3600" w:hanging="360"/>
      </w:pPr>
      <w:rPr>
        <w:rFonts w:ascii="Arial" w:hAnsi="Arial" w:hint="default"/>
      </w:rPr>
    </w:lvl>
    <w:lvl w:ilvl="5" w:tplc="FBBC0E44" w:tentative="1">
      <w:start w:val="1"/>
      <w:numFmt w:val="bullet"/>
      <w:lvlText w:val="•"/>
      <w:lvlJc w:val="left"/>
      <w:pPr>
        <w:tabs>
          <w:tab w:val="num" w:pos="4320"/>
        </w:tabs>
        <w:ind w:left="4320" w:hanging="360"/>
      </w:pPr>
      <w:rPr>
        <w:rFonts w:ascii="Arial" w:hAnsi="Arial" w:hint="default"/>
      </w:rPr>
    </w:lvl>
    <w:lvl w:ilvl="6" w:tplc="932C7A3E" w:tentative="1">
      <w:start w:val="1"/>
      <w:numFmt w:val="bullet"/>
      <w:lvlText w:val="•"/>
      <w:lvlJc w:val="left"/>
      <w:pPr>
        <w:tabs>
          <w:tab w:val="num" w:pos="5040"/>
        </w:tabs>
        <w:ind w:left="5040" w:hanging="360"/>
      </w:pPr>
      <w:rPr>
        <w:rFonts w:ascii="Arial" w:hAnsi="Arial" w:hint="default"/>
      </w:rPr>
    </w:lvl>
    <w:lvl w:ilvl="7" w:tplc="21D66702" w:tentative="1">
      <w:start w:val="1"/>
      <w:numFmt w:val="bullet"/>
      <w:lvlText w:val="•"/>
      <w:lvlJc w:val="left"/>
      <w:pPr>
        <w:tabs>
          <w:tab w:val="num" w:pos="5760"/>
        </w:tabs>
        <w:ind w:left="5760" w:hanging="360"/>
      </w:pPr>
      <w:rPr>
        <w:rFonts w:ascii="Arial" w:hAnsi="Arial" w:hint="default"/>
      </w:rPr>
    </w:lvl>
    <w:lvl w:ilvl="8" w:tplc="4C0498E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CC"/>
    <w:rsid w:val="00112739"/>
    <w:rsid w:val="00225C18"/>
    <w:rsid w:val="004A260C"/>
    <w:rsid w:val="00740655"/>
    <w:rsid w:val="0084328F"/>
    <w:rsid w:val="008626CC"/>
    <w:rsid w:val="00C4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8EE36"/>
  <w15:chartTrackingRefBased/>
  <w15:docId w15:val="{CAD9AAFF-FB18-4773-8B74-A8CDA222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6CC"/>
  </w:style>
  <w:style w:type="paragraph" w:styleId="Footer">
    <w:name w:val="footer"/>
    <w:basedOn w:val="Normal"/>
    <w:link w:val="FooterChar"/>
    <w:uiPriority w:val="99"/>
    <w:unhideWhenUsed/>
    <w:rsid w:val="0086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6CC"/>
  </w:style>
  <w:style w:type="paragraph" w:styleId="ListParagraph">
    <w:name w:val="List Paragraph"/>
    <w:basedOn w:val="Normal"/>
    <w:uiPriority w:val="34"/>
    <w:qFormat/>
    <w:rsid w:val="008626C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934470">
      <w:bodyDiv w:val="1"/>
      <w:marLeft w:val="0"/>
      <w:marRight w:val="0"/>
      <w:marTop w:val="0"/>
      <w:marBottom w:val="0"/>
      <w:divBdr>
        <w:top w:val="none" w:sz="0" w:space="0" w:color="auto"/>
        <w:left w:val="none" w:sz="0" w:space="0" w:color="auto"/>
        <w:bottom w:val="none" w:sz="0" w:space="0" w:color="auto"/>
        <w:right w:val="none" w:sz="0" w:space="0" w:color="auto"/>
      </w:divBdr>
    </w:div>
    <w:div w:id="1485925604">
      <w:bodyDiv w:val="1"/>
      <w:marLeft w:val="0"/>
      <w:marRight w:val="0"/>
      <w:marTop w:val="0"/>
      <w:marBottom w:val="0"/>
      <w:divBdr>
        <w:top w:val="none" w:sz="0" w:space="0" w:color="auto"/>
        <w:left w:val="none" w:sz="0" w:space="0" w:color="auto"/>
        <w:bottom w:val="none" w:sz="0" w:space="0" w:color="auto"/>
        <w:right w:val="none" w:sz="0" w:space="0" w:color="auto"/>
      </w:divBdr>
      <w:divsChild>
        <w:div w:id="450637407">
          <w:marLeft w:val="547"/>
          <w:marRight w:val="0"/>
          <w:marTop w:val="154"/>
          <w:marBottom w:val="120"/>
          <w:divBdr>
            <w:top w:val="none" w:sz="0" w:space="0" w:color="auto"/>
            <w:left w:val="none" w:sz="0" w:space="0" w:color="auto"/>
            <w:bottom w:val="none" w:sz="0" w:space="0" w:color="auto"/>
            <w:right w:val="none" w:sz="0" w:space="0" w:color="auto"/>
          </w:divBdr>
        </w:div>
        <w:div w:id="1695689269">
          <w:marLeft w:val="547"/>
          <w:marRight w:val="0"/>
          <w:marTop w:val="154"/>
          <w:marBottom w:val="120"/>
          <w:divBdr>
            <w:top w:val="none" w:sz="0" w:space="0" w:color="auto"/>
            <w:left w:val="none" w:sz="0" w:space="0" w:color="auto"/>
            <w:bottom w:val="none" w:sz="0" w:space="0" w:color="auto"/>
            <w:right w:val="none" w:sz="0" w:space="0" w:color="auto"/>
          </w:divBdr>
        </w:div>
      </w:divsChild>
    </w:div>
    <w:div w:id="20041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244</Words>
  <Characters>1345</Characters>
  <Application>Microsoft Office Word</Application>
  <DocSecurity>0</DocSecurity>
  <Lines>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Wray</dc:creator>
  <cp:keywords/>
  <dc:description/>
  <cp:lastModifiedBy>Nancy Wray</cp:lastModifiedBy>
  <cp:revision>3</cp:revision>
  <dcterms:created xsi:type="dcterms:W3CDTF">2019-01-09T18:30:00Z</dcterms:created>
  <dcterms:modified xsi:type="dcterms:W3CDTF">2020-01-02T14:38:00Z</dcterms:modified>
</cp:coreProperties>
</file>